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939" w:rsidRPr="00236939" w:rsidRDefault="00236939" w:rsidP="00236939">
      <w:pPr>
        <w:widowControl/>
        <w:numPr>
          <w:ilvl w:val="0"/>
          <w:numId w:val="1"/>
        </w:numPr>
        <w:shd w:val="clear" w:color="auto" w:fill="FFFFFF"/>
        <w:spacing w:line="513" w:lineRule="atLeast"/>
        <w:ind w:left="0"/>
        <w:rPr>
          <w:rFonts w:ascii="宋体" w:eastAsia="宋体" w:hAnsi="宋体" w:cs="宋体"/>
          <w:color w:val="333333"/>
          <w:kern w:val="0"/>
          <w:sz w:val="23"/>
          <w:szCs w:val="23"/>
        </w:rPr>
      </w:pPr>
    </w:p>
    <w:p w:rsidR="00236939" w:rsidRPr="00236939" w:rsidRDefault="00236939" w:rsidP="00236939">
      <w:pPr>
        <w:widowControl/>
        <w:numPr>
          <w:ilvl w:val="0"/>
          <w:numId w:val="1"/>
        </w:numPr>
        <w:shd w:val="clear" w:color="auto" w:fill="FFFFFF"/>
        <w:spacing w:line="713" w:lineRule="atLeast"/>
        <w:ind w:left="0"/>
        <w:jc w:val="center"/>
        <w:rPr>
          <w:rFonts w:ascii="微软雅黑" w:eastAsia="微软雅黑" w:hAnsi="微软雅黑" w:cs="宋体"/>
          <w:color w:val="333333"/>
          <w:kern w:val="0"/>
          <w:sz w:val="40"/>
          <w:szCs w:val="40"/>
        </w:rPr>
      </w:pPr>
      <w:r w:rsidRPr="00236939">
        <w:rPr>
          <w:rFonts w:ascii="微软雅黑" w:eastAsia="微软雅黑" w:hAnsi="微软雅黑" w:cs="宋体" w:hint="eastAsia"/>
          <w:color w:val="333333"/>
          <w:kern w:val="0"/>
          <w:sz w:val="40"/>
          <w:szCs w:val="40"/>
        </w:rPr>
        <w:t>关于《国家税务总局关于将个人所得税〈税收完税证明〉（文书式）调整为〈纳税记录〉有关事项的公告》的解读</w:t>
      </w:r>
    </w:p>
    <w:p w:rsidR="00236939" w:rsidRPr="00236939" w:rsidRDefault="00236939" w:rsidP="00236939">
      <w:pPr>
        <w:widowControl/>
        <w:numPr>
          <w:ilvl w:val="0"/>
          <w:numId w:val="1"/>
        </w:numPr>
        <w:pBdr>
          <w:bottom w:val="single" w:sz="6" w:space="0" w:color="F0F0F0"/>
        </w:pBdr>
        <w:shd w:val="clear" w:color="auto" w:fill="FFFFFF"/>
        <w:spacing w:before="285" w:after="285"/>
        <w:ind w:left="0"/>
        <w:jc w:val="left"/>
        <w:rPr>
          <w:rFonts w:ascii="微软雅黑" w:eastAsia="微软雅黑" w:hAnsi="微软雅黑" w:cs="宋体"/>
          <w:color w:val="333333"/>
          <w:kern w:val="0"/>
          <w:sz w:val="17"/>
          <w:szCs w:val="17"/>
        </w:rPr>
      </w:pPr>
    </w:p>
    <w:p w:rsidR="00236939" w:rsidRPr="00236939" w:rsidRDefault="00236939" w:rsidP="00236939">
      <w:pPr>
        <w:widowControl/>
        <w:numPr>
          <w:ilvl w:val="0"/>
          <w:numId w:val="1"/>
        </w:numPr>
        <w:shd w:val="clear" w:color="auto" w:fill="FFFFFF"/>
        <w:spacing w:line="513" w:lineRule="atLeast"/>
        <w:ind w:left="0"/>
        <w:rPr>
          <w:rFonts w:ascii="宋体" w:eastAsia="宋体" w:hAnsi="宋体" w:cs="宋体"/>
          <w:color w:val="333333"/>
          <w:kern w:val="0"/>
          <w:sz w:val="23"/>
          <w:szCs w:val="23"/>
        </w:rPr>
      </w:pPr>
      <w:r w:rsidRPr="00236939">
        <w:rPr>
          <w:rFonts w:ascii="宋体" w:eastAsia="宋体" w:hAnsi="宋体" w:cs="宋体" w:hint="eastAsia"/>
          <w:color w:val="333333"/>
          <w:kern w:val="0"/>
          <w:sz w:val="23"/>
          <w:szCs w:val="23"/>
        </w:rPr>
        <w:t xml:space="preserve">　　</w:t>
      </w:r>
      <w:r w:rsidRPr="00236939">
        <w:rPr>
          <w:rFonts w:ascii="宋体" w:eastAsia="宋体" w:hAnsi="宋体" w:cs="宋体" w:hint="eastAsia"/>
          <w:b/>
          <w:bCs/>
          <w:color w:val="333333"/>
          <w:kern w:val="0"/>
          <w:sz w:val="23"/>
        </w:rPr>
        <w:t>一、公告背景</w:t>
      </w:r>
      <w:r w:rsidRPr="00236939">
        <w:rPr>
          <w:rFonts w:ascii="宋体" w:eastAsia="宋体" w:hAnsi="宋体" w:cs="宋体" w:hint="eastAsia"/>
          <w:b/>
          <w:bCs/>
          <w:color w:val="333333"/>
          <w:kern w:val="0"/>
          <w:sz w:val="23"/>
          <w:szCs w:val="23"/>
        </w:rPr>
        <w:br/>
      </w:r>
      <w:r w:rsidRPr="00236939">
        <w:rPr>
          <w:rFonts w:ascii="宋体" w:eastAsia="宋体" w:hAnsi="宋体" w:cs="宋体" w:hint="eastAsia"/>
          <w:color w:val="333333"/>
          <w:kern w:val="0"/>
          <w:sz w:val="23"/>
          <w:szCs w:val="23"/>
        </w:rPr>
        <w:t xml:space="preserve">　　2018年8月31日，习近平主席签署了十三届全国人大常委会第五次会议表决通过的《关于修改&lt;中华人民共和国个人所得税法&gt;的决定》，个人所得税实现从分类税制向综合与分类相结合税制的转变，个人所得税的征收将由过去以扣缴义务人代扣代缴为主转为扣缴义务人代扣代缴和自然人纳税人自行申报相结合。为进一步贯彻落实党中央、国务院关于减证便民、优化服务的部署要求，适应个人所得税制度改革需要，国家税务总局决定将个人所得税《税收完税证明》（文书式）调整为《纳税记录》。</w:t>
      </w:r>
      <w:r w:rsidRPr="00236939">
        <w:rPr>
          <w:rFonts w:ascii="宋体" w:eastAsia="宋体" w:hAnsi="宋体" w:cs="宋体" w:hint="eastAsia"/>
          <w:color w:val="333333"/>
          <w:kern w:val="0"/>
          <w:sz w:val="23"/>
          <w:szCs w:val="23"/>
        </w:rPr>
        <w:br/>
        <w:t xml:space="preserve">　　</w:t>
      </w:r>
      <w:r w:rsidRPr="00236939">
        <w:rPr>
          <w:rFonts w:ascii="宋体" w:eastAsia="宋体" w:hAnsi="宋体" w:cs="宋体" w:hint="eastAsia"/>
          <w:b/>
          <w:bCs/>
          <w:color w:val="333333"/>
          <w:kern w:val="0"/>
          <w:sz w:val="23"/>
        </w:rPr>
        <w:t>二、开具范围</w:t>
      </w:r>
      <w:r w:rsidRPr="00236939">
        <w:rPr>
          <w:rFonts w:ascii="宋体" w:eastAsia="宋体" w:hAnsi="宋体" w:cs="宋体" w:hint="eastAsia"/>
          <w:b/>
          <w:bCs/>
          <w:color w:val="333333"/>
          <w:kern w:val="0"/>
          <w:sz w:val="23"/>
          <w:szCs w:val="23"/>
        </w:rPr>
        <w:br/>
      </w:r>
      <w:r w:rsidRPr="00236939">
        <w:rPr>
          <w:rFonts w:ascii="宋体" w:eastAsia="宋体" w:hAnsi="宋体" w:cs="宋体" w:hint="eastAsia"/>
          <w:color w:val="333333"/>
          <w:kern w:val="0"/>
          <w:sz w:val="23"/>
          <w:szCs w:val="23"/>
        </w:rPr>
        <w:t xml:space="preserve">　　纳税人可就其税款所属期为2019年1月1日（含）以后的个人所得税税缴（退）税情况，向税务机关申请开具个人所得税《纳税记录》。</w:t>
      </w:r>
      <w:r w:rsidRPr="00236939">
        <w:rPr>
          <w:rFonts w:ascii="宋体" w:eastAsia="宋体" w:hAnsi="宋体" w:cs="宋体" w:hint="eastAsia"/>
          <w:color w:val="333333"/>
          <w:kern w:val="0"/>
          <w:sz w:val="23"/>
          <w:szCs w:val="23"/>
        </w:rPr>
        <w:br/>
        <w:t xml:space="preserve">　　税款所属期为2018年12月31日（含）以前的个人所得税税缴（退）税情况，税务机关继续开具个人所得税《税收完税证明》（文书式）。</w:t>
      </w:r>
      <w:r w:rsidRPr="00236939">
        <w:rPr>
          <w:rFonts w:ascii="宋体" w:eastAsia="宋体" w:hAnsi="宋体" w:cs="宋体" w:hint="eastAsia"/>
          <w:color w:val="333333"/>
          <w:kern w:val="0"/>
          <w:sz w:val="23"/>
          <w:szCs w:val="23"/>
        </w:rPr>
        <w:br/>
        <w:t xml:space="preserve">　　</w:t>
      </w:r>
      <w:r w:rsidRPr="00236939">
        <w:rPr>
          <w:rFonts w:ascii="宋体" w:eastAsia="宋体" w:hAnsi="宋体" w:cs="宋体" w:hint="eastAsia"/>
          <w:b/>
          <w:bCs/>
          <w:color w:val="333333"/>
          <w:kern w:val="0"/>
          <w:sz w:val="23"/>
        </w:rPr>
        <w:t>三、开具方式</w:t>
      </w:r>
      <w:r w:rsidRPr="00236939">
        <w:rPr>
          <w:rFonts w:ascii="宋体" w:eastAsia="宋体" w:hAnsi="宋体" w:cs="宋体" w:hint="eastAsia"/>
          <w:color w:val="333333"/>
          <w:kern w:val="0"/>
          <w:sz w:val="23"/>
          <w:szCs w:val="23"/>
        </w:rPr>
        <w:br/>
        <w:t xml:space="preserve">　　纳税人可通过电子税务局、手机APP、办税服务厅等渠道申请开具本人的个人所得税《纳税记录》。</w:t>
      </w:r>
      <w:r w:rsidRPr="00236939">
        <w:rPr>
          <w:rFonts w:ascii="宋体" w:eastAsia="宋体" w:hAnsi="宋体" w:cs="宋体" w:hint="eastAsia"/>
          <w:color w:val="333333"/>
          <w:kern w:val="0"/>
          <w:sz w:val="23"/>
          <w:szCs w:val="23"/>
        </w:rPr>
        <w:br/>
        <w:t xml:space="preserve">　　纳税人可以委托他人代为开具。由于个人所得税《纳税记录》涉及纳税人敏感信息，为更好地保护纳税人隐私，代为开具将实行更为严格的管理：一是受托人必</w:t>
      </w:r>
      <w:r w:rsidRPr="00236939">
        <w:rPr>
          <w:rFonts w:ascii="宋体" w:eastAsia="宋体" w:hAnsi="宋体" w:cs="宋体" w:hint="eastAsia"/>
          <w:color w:val="333333"/>
          <w:kern w:val="0"/>
          <w:sz w:val="23"/>
          <w:szCs w:val="23"/>
        </w:rPr>
        <w:lastRenderedPageBreak/>
        <w:t>须到办税服务厅办理，其他渠道不提供代为开具服务；二是受托人须提供本人和委托人有效身份证件原件以及委托人签发的书面授权，确保授权的真实性和合法性。</w:t>
      </w:r>
      <w:r w:rsidRPr="00236939">
        <w:rPr>
          <w:rFonts w:ascii="宋体" w:eastAsia="宋体" w:hAnsi="宋体" w:cs="宋体" w:hint="eastAsia"/>
          <w:color w:val="333333"/>
          <w:kern w:val="0"/>
          <w:sz w:val="23"/>
          <w:szCs w:val="23"/>
        </w:rPr>
        <w:br/>
        <w:t xml:space="preserve">　　</w:t>
      </w:r>
      <w:r w:rsidRPr="00236939">
        <w:rPr>
          <w:rFonts w:ascii="宋体" w:eastAsia="宋体" w:hAnsi="宋体" w:cs="宋体" w:hint="eastAsia"/>
          <w:b/>
          <w:bCs/>
          <w:color w:val="333333"/>
          <w:kern w:val="0"/>
          <w:sz w:val="23"/>
        </w:rPr>
        <w:t>四、“零纳税”情形下《纳税记录》的开具</w:t>
      </w:r>
      <w:r w:rsidRPr="00236939">
        <w:rPr>
          <w:rFonts w:ascii="宋体" w:eastAsia="宋体" w:hAnsi="宋体" w:cs="宋体" w:hint="eastAsia"/>
          <w:color w:val="333333"/>
          <w:kern w:val="0"/>
          <w:sz w:val="23"/>
          <w:szCs w:val="23"/>
        </w:rPr>
        <w:br/>
        <w:t xml:space="preserve">　　“零纳税”是指纳税人取得了应税收入但未达到起征点而没有实际缴纳税款的情形，在这种情形下仍然可以开具《纳税记录》。不会因税法修订或起征点提高而中断纳税人的纳税记录。</w:t>
      </w:r>
      <w:r w:rsidRPr="00236939">
        <w:rPr>
          <w:rFonts w:ascii="宋体" w:eastAsia="宋体" w:hAnsi="宋体" w:cs="宋体" w:hint="eastAsia"/>
          <w:color w:val="333333"/>
          <w:kern w:val="0"/>
          <w:sz w:val="23"/>
        </w:rPr>
        <w:t> </w:t>
      </w:r>
      <w:r w:rsidRPr="00236939">
        <w:rPr>
          <w:rFonts w:ascii="宋体" w:eastAsia="宋体" w:hAnsi="宋体" w:cs="宋体" w:hint="eastAsia"/>
          <w:color w:val="333333"/>
          <w:kern w:val="0"/>
          <w:sz w:val="23"/>
          <w:szCs w:val="23"/>
        </w:rPr>
        <w:br/>
        <w:t xml:space="preserve">　　</w:t>
      </w:r>
      <w:r w:rsidRPr="00236939">
        <w:rPr>
          <w:rFonts w:ascii="宋体" w:eastAsia="宋体" w:hAnsi="宋体" w:cs="宋体" w:hint="eastAsia"/>
          <w:b/>
          <w:bCs/>
          <w:color w:val="333333"/>
          <w:kern w:val="0"/>
          <w:sz w:val="23"/>
        </w:rPr>
        <w:t>五、信息验证</w:t>
      </w:r>
      <w:r w:rsidRPr="00236939">
        <w:rPr>
          <w:rFonts w:ascii="宋体" w:eastAsia="宋体" w:hAnsi="宋体" w:cs="宋体" w:hint="eastAsia"/>
          <w:b/>
          <w:bCs/>
          <w:color w:val="333333"/>
          <w:kern w:val="0"/>
          <w:sz w:val="23"/>
          <w:szCs w:val="23"/>
        </w:rPr>
        <w:br/>
      </w:r>
      <w:r w:rsidRPr="00236939">
        <w:rPr>
          <w:rFonts w:ascii="宋体" w:eastAsia="宋体" w:hAnsi="宋体" w:cs="宋体" w:hint="eastAsia"/>
          <w:color w:val="333333"/>
          <w:kern w:val="0"/>
          <w:sz w:val="23"/>
          <w:szCs w:val="23"/>
        </w:rPr>
        <w:t xml:space="preserve">　　为防止篡改、伪造个人所得税《纳税记录》，税务机关提供两种验证服务。一是纳税人、政府部门和其他第三方可以通过扫描个人所得税《纳税记录》中的二维码对相关信息进行验证；二是个人所得税《纳税记录》中还设有验证码，也可以通过登陆电子税务局对个人所得税《纳税记录》进行验证。</w:t>
      </w:r>
      <w:r w:rsidRPr="00236939">
        <w:rPr>
          <w:rFonts w:ascii="宋体" w:eastAsia="宋体" w:hAnsi="宋体" w:cs="宋体" w:hint="eastAsia"/>
          <w:color w:val="333333"/>
          <w:kern w:val="0"/>
          <w:sz w:val="23"/>
          <w:szCs w:val="23"/>
        </w:rPr>
        <w:br/>
        <w:t xml:space="preserve">　　</w:t>
      </w:r>
      <w:r w:rsidRPr="00236939">
        <w:rPr>
          <w:rFonts w:ascii="宋体" w:eastAsia="宋体" w:hAnsi="宋体" w:cs="宋体" w:hint="eastAsia"/>
          <w:b/>
          <w:bCs/>
          <w:color w:val="333333"/>
          <w:kern w:val="0"/>
          <w:sz w:val="23"/>
        </w:rPr>
        <w:t>六、异议处理</w:t>
      </w:r>
      <w:r w:rsidRPr="00236939">
        <w:rPr>
          <w:rFonts w:ascii="宋体" w:eastAsia="宋体" w:hAnsi="宋体" w:cs="宋体" w:hint="eastAsia"/>
          <w:b/>
          <w:bCs/>
          <w:color w:val="333333"/>
          <w:kern w:val="0"/>
          <w:sz w:val="23"/>
          <w:szCs w:val="23"/>
        </w:rPr>
        <w:br/>
      </w:r>
      <w:r w:rsidRPr="00236939">
        <w:rPr>
          <w:rFonts w:ascii="宋体" w:eastAsia="宋体" w:hAnsi="宋体" w:cs="宋体" w:hint="eastAsia"/>
          <w:color w:val="333333"/>
          <w:kern w:val="0"/>
          <w:sz w:val="23"/>
          <w:szCs w:val="23"/>
        </w:rPr>
        <w:t xml:space="preserve">　　纳税人对个人所得税《纳税记录》存在异议的，可通过电子税务局、手机APP渠道申请核实。纳税人也可到异议信息列明的税务机关申请核实。</w:t>
      </w:r>
      <w:r w:rsidRPr="00236939">
        <w:rPr>
          <w:rFonts w:ascii="宋体" w:eastAsia="宋体" w:hAnsi="宋体" w:cs="宋体" w:hint="eastAsia"/>
          <w:color w:val="333333"/>
          <w:kern w:val="0"/>
          <w:sz w:val="23"/>
          <w:szCs w:val="23"/>
        </w:rPr>
        <w:br/>
        <w:t xml:space="preserve">　　</w:t>
      </w:r>
      <w:r w:rsidRPr="00236939">
        <w:rPr>
          <w:rFonts w:ascii="宋体" w:eastAsia="宋体" w:hAnsi="宋体" w:cs="宋体" w:hint="eastAsia"/>
          <w:b/>
          <w:bCs/>
          <w:color w:val="333333"/>
          <w:kern w:val="0"/>
          <w:sz w:val="23"/>
        </w:rPr>
        <w:t>七、式样说明</w:t>
      </w:r>
      <w:r w:rsidRPr="00236939">
        <w:rPr>
          <w:rFonts w:ascii="宋体" w:eastAsia="宋体" w:hAnsi="宋体" w:cs="宋体" w:hint="eastAsia"/>
          <w:b/>
          <w:bCs/>
          <w:color w:val="333333"/>
          <w:kern w:val="0"/>
          <w:sz w:val="23"/>
          <w:szCs w:val="23"/>
        </w:rPr>
        <w:br/>
      </w:r>
      <w:r w:rsidRPr="00236939">
        <w:rPr>
          <w:rFonts w:ascii="宋体" w:eastAsia="宋体" w:hAnsi="宋体" w:cs="宋体" w:hint="eastAsia"/>
          <w:color w:val="333333"/>
          <w:kern w:val="0"/>
          <w:sz w:val="23"/>
          <w:szCs w:val="23"/>
        </w:rPr>
        <w:t xml:space="preserve">　　个人所得税《纳税记录》因不同打印设备造成的色差，不影响使用效力。</w:t>
      </w:r>
    </w:p>
    <w:p w:rsidR="00E06517" w:rsidRPr="00236939" w:rsidRDefault="002A03A9"/>
    <w:sectPr w:rsidR="00E06517" w:rsidRPr="00236939"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706" w:rsidRDefault="00137706" w:rsidP="00236939">
      <w:r>
        <w:separator/>
      </w:r>
    </w:p>
  </w:endnote>
  <w:endnote w:type="continuationSeparator" w:id="1">
    <w:p w:rsidR="00137706" w:rsidRDefault="00137706" w:rsidP="002369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706" w:rsidRDefault="00137706" w:rsidP="00236939">
      <w:r>
        <w:separator/>
      </w:r>
    </w:p>
  </w:footnote>
  <w:footnote w:type="continuationSeparator" w:id="1">
    <w:p w:rsidR="00137706" w:rsidRDefault="00137706" w:rsidP="00236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745F3"/>
    <w:multiLevelType w:val="multilevel"/>
    <w:tmpl w:val="8C22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6939"/>
    <w:rsid w:val="00137706"/>
    <w:rsid w:val="00236939"/>
    <w:rsid w:val="002A03A9"/>
    <w:rsid w:val="002E1D3A"/>
    <w:rsid w:val="004B30AC"/>
    <w:rsid w:val="007F465D"/>
    <w:rsid w:val="00F21C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69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6939"/>
    <w:rPr>
      <w:sz w:val="18"/>
      <w:szCs w:val="18"/>
    </w:rPr>
  </w:style>
  <w:style w:type="paragraph" w:styleId="a4">
    <w:name w:val="footer"/>
    <w:basedOn w:val="a"/>
    <w:link w:val="Char0"/>
    <w:uiPriority w:val="99"/>
    <w:semiHidden/>
    <w:unhideWhenUsed/>
    <w:rsid w:val="002369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6939"/>
    <w:rPr>
      <w:sz w:val="18"/>
      <w:szCs w:val="18"/>
    </w:rPr>
  </w:style>
  <w:style w:type="character" w:styleId="a5">
    <w:name w:val="Hyperlink"/>
    <w:basedOn w:val="a0"/>
    <w:uiPriority w:val="99"/>
    <w:semiHidden/>
    <w:unhideWhenUsed/>
    <w:rsid w:val="00236939"/>
    <w:rPr>
      <w:color w:val="0000FF"/>
      <w:u w:val="single"/>
    </w:rPr>
  </w:style>
  <w:style w:type="character" w:customStyle="1" w:styleId="apple-converted-space">
    <w:name w:val="apple-converted-space"/>
    <w:basedOn w:val="a0"/>
    <w:rsid w:val="00236939"/>
  </w:style>
  <w:style w:type="paragraph" w:styleId="a6">
    <w:name w:val="Normal (Web)"/>
    <w:basedOn w:val="a"/>
    <w:uiPriority w:val="99"/>
    <w:semiHidden/>
    <w:unhideWhenUsed/>
    <w:rsid w:val="0023693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36939"/>
    <w:rPr>
      <w:b/>
      <w:bCs/>
    </w:rPr>
  </w:style>
</w:styles>
</file>

<file path=word/webSettings.xml><?xml version="1.0" encoding="utf-8"?>
<w:webSettings xmlns:r="http://schemas.openxmlformats.org/officeDocument/2006/relationships" xmlns:w="http://schemas.openxmlformats.org/wordprocessingml/2006/main">
  <w:divs>
    <w:div w:id="1520894203">
      <w:bodyDiv w:val="1"/>
      <w:marLeft w:val="0"/>
      <w:marRight w:val="0"/>
      <w:marTop w:val="0"/>
      <w:marBottom w:val="0"/>
      <w:divBdr>
        <w:top w:val="none" w:sz="0" w:space="0" w:color="auto"/>
        <w:left w:val="none" w:sz="0" w:space="0" w:color="auto"/>
        <w:bottom w:val="none" w:sz="0" w:space="0" w:color="auto"/>
        <w:right w:val="none" w:sz="0" w:space="0" w:color="auto"/>
      </w:divBdr>
      <w:divsChild>
        <w:div w:id="1179734571">
          <w:marLeft w:val="0"/>
          <w:marRight w:val="0"/>
          <w:marTop w:val="0"/>
          <w:marBottom w:val="0"/>
          <w:divBdr>
            <w:top w:val="none" w:sz="0" w:space="0" w:color="auto"/>
            <w:left w:val="none" w:sz="0" w:space="0" w:color="auto"/>
            <w:bottom w:val="none" w:sz="0" w:space="0" w:color="auto"/>
            <w:right w:val="none" w:sz="0" w:space="0" w:color="auto"/>
          </w:divBdr>
          <w:divsChild>
            <w:div w:id="211543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149</Words>
  <Characters>854</Characters>
  <Application>Microsoft Office Word</Application>
  <DocSecurity>0</DocSecurity>
  <Lines>7</Lines>
  <Paragraphs>2</Paragraphs>
  <ScaleCrop>false</ScaleCrop>
  <Company>Microsoft</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3</cp:revision>
  <dcterms:created xsi:type="dcterms:W3CDTF">2018-12-23T05:16:00Z</dcterms:created>
  <dcterms:modified xsi:type="dcterms:W3CDTF">2018-12-23T07:00:00Z</dcterms:modified>
</cp:coreProperties>
</file>